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08255" w14:textId="1A4E9E52" w:rsidR="00BE5262" w:rsidRPr="001300F8" w:rsidRDefault="00BE5262" w:rsidP="001300F8">
      <w:pPr>
        <w:ind w:right="-1" w:firstLine="567"/>
        <w:jc w:val="center"/>
        <w:rPr>
          <w:bCs/>
          <w:sz w:val="52"/>
          <w:szCs w:val="52"/>
          <w:lang w:val="uk-UA"/>
        </w:rPr>
      </w:pPr>
      <w:r w:rsidRPr="001300F8">
        <w:rPr>
          <w:bCs/>
          <w:sz w:val="52"/>
          <w:szCs w:val="52"/>
          <w:lang w:val="uk-UA"/>
        </w:rPr>
        <w:t>Структура Освітньої програми на 2026/2027 навчальний рік</w:t>
      </w:r>
    </w:p>
    <w:p w14:paraId="7CAD4C1F" w14:textId="77777777" w:rsidR="00BE5262" w:rsidRPr="001300F8" w:rsidRDefault="00BE5262" w:rsidP="001300F8">
      <w:pPr>
        <w:ind w:right="-1" w:firstLine="567"/>
        <w:jc w:val="center"/>
        <w:rPr>
          <w:bCs/>
          <w:sz w:val="52"/>
          <w:szCs w:val="52"/>
          <w:lang w:val="uk-UA"/>
        </w:rPr>
      </w:pPr>
    </w:p>
    <w:p w14:paraId="35D2B84B" w14:textId="5ED494F7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Розділ І. Призначення комунального закладу «Чернігівський навчально-реабілітаційний центр» Чернігівської обласної ради та засоби його реалізації</w:t>
      </w:r>
    </w:p>
    <w:p w14:paraId="6FF4E4E4" w14:textId="3E1F2ED9" w:rsidR="00BE5262" w:rsidRPr="001300F8" w:rsidRDefault="00BE5262" w:rsidP="001300F8">
      <w:pPr>
        <w:ind w:firstLine="284"/>
        <w:jc w:val="both"/>
        <w:rPr>
          <w:bCs/>
          <w:sz w:val="44"/>
          <w:szCs w:val="44"/>
          <w:highlight w:val="white"/>
          <w:lang w:val="uk-UA"/>
        </w:rPr>
      </w:pPr>
      <w:r w:rsidRPr="001300F8">
        <w:rPr>
          <w:bCs/>
          <w:sz w:val="44"/>
          <w:szCs w:val="44"/>
          <w:highlight w:val="white"/>
          <w:lang w:val="uk-UA"/>
        </w:rPr>
        <w:t xml:space="preserve">   Розділ ІІ. Опис «моделі» випускника Центру</w:t>
      </w:r>
    </w:p>
    <w:p w14:paraId="5C951072" w14:textId="20A1E492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Розділ ІІІ. Цілі та завдання освітнього процесу Центру</w:t>
      </w:r>
    </w:p>
    <w:p w14:paraId="168E982A" w14:textId="4B366F2D" w:rsidR="00BE5262" w:rsidRPr="001300F8" w:rsidRDefault="00BE5262" w:rsidP="001300F8">
      <w:pPr>
        <w:ind w:right="-1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 xml:space="preserve">       Розділ ІV. Освітня програма та її обґрунтування  </w:t>
      </w:r>
    </w:p>
    <w:p w14:paraId="777041D2" w14:textId="77777777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4.1. Освітня програма для здобувачів освіти 1-4 класів</w:t>
      </w:r>
    </w:p>
    <w:p w14:paraId="38518A74" w14:textId="77777777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4.2. Освітня програма для учнів 5-9 класів</w:t>
      </w:r>
    </w:p>
    <w:p w14:paraId="772DE633" w14:textId="77777777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4.3. Освітня програма для учнів 10 класу</w:t>
      </w:r>
    </w:p>
    <w:p w14:paraId="11062B33" w14:textId="77777777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4.4. Освітня програма для учнів 11-12 класів</w:t>
      </w:r>
    </w:p>
    <w:p w14:paraId="5EFFDAB1" w14:textId="77777777" w:rsidR="00BE5262" w:rsidRPr="001300F8" w:rsidRDefault="00BE5262" w:rsidP="001300F8">
      <w:pPr>
        <w:ind w:right="-1"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>4.5. Індивідуальні навчальні плани для дітей, яким організовано педагогічний патронаж.</w:t>
      </w:r>
    </w:p>
    <w:p w14:paraId="39719B3B" w14:textId="1C63AFCF" w:rsidR="00BE5262" w:rsidRPr="001300F8" w:rsidRDefault="00BE5262" w:rsidP="001300F8">
      <w:pPr>
        <w:shd w:val="clear" w:color="auto" w:fill="FFFFFF"/>
        <w:tabs>
          <w:tab w:val="left" w:pos="567"/>
        </w:tabs>
        <w:ind w:firstLine="567"/>
        <w:jc w:val="both"/>
        <w:rPr>
          <w:bCs/>
          <w:sz w:val="44"/>
          <w:szCs w:val="44"/>
          <w:lang w:val="uk-UA"/>
        </w:rPr>
      </w:pPr>
      <w:r w:rsidRPr="001300F8">
        <w:rPr>
          <w:bCs/>
          <w:sz w:val="44"/>
          <w:szCs w:val="44"/>
          <w:lang w:val="uk-UA"/>
        </w:rPr>
        <w:t xml:space="preserve">Розділ </w:t>
      </w:r>
      <w:r w:rsidRPr="001300F8">
        <w:rPr>
          <w:bCs/>
          <w:sz w:val="44"/>
          <w:szCs w:val="44"/>
          <w:lang w:val="en-US"/>
        </w:rPr>
        <w:t>V</w:t>
      </w:r>
      <w:r w:rsidRPr="001300F8">
        <w:rPr>
          <w:bCs/>
          <w:sz w:val="44"/>
          <w:szCs w:val="44"/>
          <w:lang w:val="uk-UA"/>
        </w:rPr>
        <w:t>. Особливості організації освітнього процесу та застосування в ньому педагогічних технологій</w:t>
      </w:r>
    </w:p>
    <w:p w14:paraId="13B0BE13" w14:textId="375C5724" w:rsidR="00BE5262" w:rsidRPr="001300F8" w:rsidRDefault="00BE5262" w:rsidP="001300F8">
      <w:pPr>
        <w:widowControl w:val="0"/>
        <w:spacing w:before="2"/>
        <w:ind w:firstLine="567"/>
        <w:jc w:val="both"/>
        <w:rPr>
          <w:bCs/>
          <w:sz w:val="44"/>
          <w:szCs w:val="44"/>
          <w:lang w:val="uk-UA" w:eastAsia="en-US"/>
        </w:rPr>
      </w:pPr>
      <w:r w:rsidRPr="001300F8">
        <w:rPr>
          <w:bCs/>
          <w:sz w:val="44"/>
          <w:szCs w:val="44"/>
          <w:lang w:val="uk-UA" w:eastAsia="en-US"/>
        </w:rPr>
        <w:t xml:space="preserve">Розділ </w:t>
      </w:r>
      <w:r w:rsidRPr="001300F8">
        <w:rPr>
          <w:bCs/>
          <w:sz w:val="44"/>
          <w:szCs w:val="44"/>
          <w:lang w:val="en-US" w:eastAsia="en-US"/>
        </w:rPr>
        <w:t>V</w:t>
      </w:r>
      <w:r w:rsidRPr="001300F8">
        <w:rPr>
          <w:bCs/>
          <w:sz w:val="44"/>
          <w:szCs w:val="44"/>
          <w:lang w:val="uk-UA" w:eastAsia="en-US"/>
        </w:rPr>
        <w:t>І. Показники (вимірники) реалізації освітньої програми</w:t>
      </w:r>
    </w:p>
    <w:p w14:paraId="1D5C82EB" w14:textId="3CF9762F" w:rsidR="00BE5262" w:rsidRPr="001300F8" w:rsidRDefault="00BE5262" w:rsidP="001300F8">
      <w:pPr>
        <w:ind w:firstLine="567"/>
        <w:jc w:val="both"/>
        <w:rPr>
          <w:bCs/>
          <w:lang w:val="uk-UA"/>
        </w:rPr>
      </w:pPr>
      <w:r w:rsidRPr="001300F8">
        <w:rPr>
          <w:bCs/>
          <w:sz w:val="44"/>
          <w:szCs w:val="44"/>
          <w:lang w:val="uk-UA"/>
        </w:rPr>
        <w:t xml:space="preserve">Розділ VІІ. Програмно-методичне забезпечення </w:t>
      </w:r>
      <w:r w:rsidRPr="001300F8">
        <w:rPr>
          <w:bCs/>
          <w:sz w:val="40"/>
          <w:szCs w:val="40"/>
          <w:lang w:val="uk-UA"/>
        </w:rPr>
        <w:t>освітньої програми</w:t>
      </w:r>
    </w:p>
    <w:sectPr w:rsidR="00BE5262" w:rsidRPr="001300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62"/>
    <w:rsid w:val="001300F8"/>
    <w:rsid w:val="00BE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5B0A"/>
  <w15:chartTrackingRefBased/>
  <w15:docId w15:val="{378F2719-FE9E-4979-8F39-F5457FE6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2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547</Words>
  <Characters>313</Characters>
  <Application>Microsoft Office Word</Application>
  <DocSecurity>0</DocSecurity>
  <Lines>2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Маляренко</dc:creator>
  <cp:keywords/>
  <dc:description/>
  <cp:lastModifiedBy>Наталія Маляренко</cp:lastModifiedBy>
  <cp:revision>2</cp:revision>
  <dcterms:created xsi:type="dcterms:W3CDTF">2026-08-31T07:04:00Z</dcterms:created>
  <dcterms:modified xsi:type="dcterms:W3CDTF">2026-09-16T09:53:00Z</dcterms:modified>
</cp:coreProperties>
</file>